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0F96" w14:textId="77777777" w:rsidR="00054A37" w:rsidRDefault="00BF3356" w:rsidP="00054A37">
      <w:pPr>
        <w:spacing w:after="0" w:line="240" w:lineRule="auto"/>
      </w:pPr>
    </w:p>
    <w:p w14:paraId="6980BA11" w14:textId="77777777" w:rsidR="00C978C2" w:rsidRDefault="00C30E61" w:rsidP="00C978C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highlight w:val="yellow"/>
        </w:rPr>
        <w:t>Printed copies are for reference only.  Please refer to the electronic copy for the latest version.</w:t>
      </w:r>
    </w:p>
    <w:p w14:paraId="0A6F1072" w14:textId="77777777" w:rsidR="00C978C2" w:rsidRDefault="00BF3356" w:rsidP="00054A37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661"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487"/>
        <w:gridCol w:w="3113"/>
        <w:gridCol w:w="3600"/>
      </w:tblGrid>
      <w:tr w:rsidR="00386280" w14:paraId="4D2BBFB5" w14:textId="77777777" w:rsidTr="00C933C0">
        <w:trPr>
          <w:trHeight w:val="363"/>
        </w:trPr>
        <w:tc>
          <w:tcPr>
            <w:tcW w:w="4087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14:paraId="61D698F7" w14:textId="77777777" w:rsidR="00054A37" w:rsidRDefault="00C30E61" w:rsidP="00C933C0">
            <w:pPr>
              <w:rPr>
                <w:b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FA6602" wp14:editId="2A282CB3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28575</wp:posOffset>
                  </wp:positionV>
                  <wp:extent cx="1866900" cy="907415"/>
                  <wp:effectExtent l="0" t="0" r="0" b="6985"/>
                  <wp:wrapThrough wrapText="bothSides">
                    <wp:wrapPolygon edited="0">
                      <wp:start x="0" y="0"/>
                      <wp:lineTo x="0" y="21313"/>
                      <wp:lineTo x="21380" y="21313"/>
                      <wp:lineTo x="21380" y="0"/>
                      <wp:lineTo x="0" y="0"/>
                    </wp:wrapPolygon>
                  </wp:wrapThrough>
                  <wp:docPr id="4" name="Picture 4" descr="https://harlancountyhealth.com/wp-content/uploads/2019/07/Harlan-County-Log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477969" name="Picture 2" descr="https://harlancountyhealth.com/wp-content/uploads/2019/07/Harlan-County-Logo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0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71460" w14:textId="77777777" w:rsidR="00054A37" w:rsidRPr="00054A37" w:rsidRDefault="00BF3356" w:rsidP="00C933C0">
            <w:pPr>
              <w:rPr>
                <w:b/>
                <w:sz w:val="14"/>
              </w:rPr>
            </w:pPr>
          </w:p>
          <w:p w14:paraId="0A9555C9" w14:textId="77777777" w:rsidR="00054A37" w:rsidRPr="00D2101C" w:rsidRDefault="00BF3356" w:rsidP="00C933C0">
            <w:pPr>
              <w:rPr>
                <w:b/>
                <w:sz w:val="24"/>
              </w:rPr>
            </w:pPr>
          </w:p>
        </w:tc>
        <w:tc>
          <w:tcPr>
            <w:tcW w:w="6713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1E08A842" w14:textId="7D84C485" w:rsidR="00054A37" w:rsidRPr="00D2101C" w:rsidRDefault="00C30E61" w:rsidP="00C933C0">
            <w:pPr>
              <w:jc w:val="right"/>
              <w:rPr>
                <w:b/>
                <w:sz w:val="24"/>
              </w:rPr>
            </w:pPr>
            <w:r w:rsidRPr="00C45DAD">
              <w:rPr>
                <w:b/>
                <w:sz w:val="28"/>
              </w:rPr>
              <w:fldChar w:fldCharType="begin"/>
            </w:r>
            <w:r w:rsidRPr="00C45DAD">
              <w:rPr>
                <w:b/>
                <w:sz w:val="28"/>
              </w:rPr>
              <w:instrText xml:space="preserve"> DOCVARIABLE "document title" \* MERGEFORMAT </w:instrText>
            </w:r>
            <w:r w:rsidRPr="00C45DAD">
              <w:rPr>
                <w:b/>
                <w:sz w:val="28"/>
              </w:rPr>
              <w:fldChar w:fldCharType="separate"/>
            </w:r>
            <w:r w:rsidR="00F04A3E">
              <w:rPr>
                <w:b/>
                <w:sz w:val="28"/>
              </w:rPr>
              <w:t>Payment Plan Guidelines</w:t>
            </w:r>
            <w:r w:rsidRPr="00C45DAD">
              <w:rPr>
                <w:b/>
                <w:sz w:val="28"/>
              </w:rPr>
              <w:fldChar w:fldCharType="end"/>
            </w:r>
          </w:p>
        </w:tc>
      </w:tr>
      <w:tr w:rsidR="00386280" w14:paraId="150C4818" w14:textId="77777777" w:rsidTr="00C933C0">
        <w:trPr>
          <w:trHeight w:val="363"/>
        </w:trPr>
        <w:tc>
          <w:tcPr>
            <w:tcW w:w="4087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22666F24" w14:textId="77777777" w:rsidR="00054A37" w:rsidRPr="00D2101C" w:rsidRDefault="00C30E61" w:rsidP="00C933C0">
            <w:pPr>
              <w:rPr>
                <w:b/>
              </w:rPr>
            </w:pPr>
            <w:r w:rsidRPr="00D2101C">
              <w:rPr>
                <w:b/>
                <w:sz w:val="24"/>
              </w:rPr>
              <w:t>Policies and Procedures</w:t>
            </w:r>
          </w:p>
        </w:tc>
        <w:tc>
          <w:tcPr>
            <w:tcW w:w="6713" w:type="dxa"/>
            <w:gridSpan w:val="2"/>
            <w:vMerge/>
            <w:tcBorders>
              <w:left w:val="nil"/>
              <w:bottom w:val="single" w:sz="6" w:space="0" w:color="auto"/>
            </w:tcBorders>
          </w:tcPr>
          <w:p w14:paraId="4EC274EB" w14:textId="77777777" w:rsidR="00054A37" w:rsidRPr="00D2101C" w:rsidRDefault="00BF3356" w:rsidP="00C933C0">
            <w:pPr>
              <w:jc w:val="right"/>
              <w:rPr>
                <w:b/>
                <w:sz w:val="24"/>
              </w:rPr>
            </w:pPr>
          </w:p>
        </w:tc>
      </w:tr>
      <w:tr w:rsidR="00386280" w14:paraId="2E4D6EB9" w14:textId="77777777" w:rsidTr="00C45DAD">
        <w:trPr>
          <w:trHeight w:val="348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689B4" w14:textId="0E83C4EE" w:rsidR="00D2101C" w:rsidRPr="00C45DAD" w:rsidRDefault="00C30E61" w:rsidP="008B4CE6">
            <w:pPr>
              <w:tabs>
                <w:tab w:val="left" w:pos="6465"/>
              </w:tabs>
              <w:jc w:val="center"/>
            </w:pPr>
            <w:r w:rsidRPr="00C45DAD">
              <w:rPr>
                <w:b/>
              </w:rPr>
              <w:t xml:space="preserve">Department: </w:t>
            </w:r>
            <w:r w:rsidRPr="00C45DAD">
              <w:t xml:space="preserve"> </w:t>
            </w:r>
            <w:r w:rsidR="00387D23">
              <w:t>Registration</w:t>
            </w:r>
            <w:r w:rsidR="00F04A3E">
              <w:t>, Finance</w:t>
            </w:r>
          </w:p>
        </w:tc>
      </w:tr>
      <w:tr w:rsidR="00386280" w14:paraId="7ABE214F" w14:textId="77777777" w:rsidTr="008B4CE6">
        <w:trPr>
          <w:trHeight w:val="348"/>
        </w:trPr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14:paraId="6B9D68C0" w14:textId="6CC0C6DF" w:rsidR="002E2B6F" w:rsidRPr="00C45DAD" w:rsidRDefault="00C30E61" w:rsidP="00DA5980">
            <w:pPr>
              <w:tabs>
                <w:tab w:val="left" w:pos="6465"/>
              </w:tabs>
              <w:jc w:val="center"/>
              <w:rPr>
                <w:b/>
              </w:rPr>
            </w:pPr>
            <w:r w:rsidRPr="00C45DAD">
              <w:rPr>
                <w:b/>
              </w:rPr>
              <w:t>Created:</w:t>
            </w:r>
            <w:r w:rsidRPr="00C45DAD">
              <w:t xml:space="preserve"> </w:t>
            </w:r>
            <w:fldSimple w:instr=" DOCVARIABLE &quot;date created&quot; \* MERGEFORMAT ">
              <w:r w:rsidR="00F04A3E">
                <w:t>May 1, 2022</w:t>
              </w:r>
            </w:fldSimple>
          </w:p>
        </w:tc>
        <w:tc>
          <w:tcPr>
            <w:tcW w:w="3600" w:type="dxa"/>
            <w:gridSpan w:val="2"/>
            <w:tcBorders>
              <w:top w:val="single" w:sz="6" w:space="0" w:color="auto"/>
            </w:tcBorders>
            <w:vAlign w:val="center"/>
          </w:tcPr>
          <w:p w14:paraId="10C87AC6" w14:textId="627F02CC" w:rsidR="002E2B6F" w:rsidRPr="00C45DAD" w:rsidRDefault="00C30E61" w:rsidP="00340590">
            <w:pPr>
              <w:tabs>
                <w:tab w:val="left" w:pos="6465"/>
              </w:tabs>
              <w:jc w:val="center"/>
              <w:rPr>
                <w:b/>
              </w:rPr>
            </w:pPr>
            <w:r w:rsidRPr="00C45DAD">
              <w:rPr>
                <w:b/>
              </w:rPr>
              <w:t>Approved On:</w:t>
            </w:r>
            <w:r w:rsidRPr="00C45DAD">
              <w:t xml:space="preserve"> </w:t>
            </w:r>
            <w:r w:rsidR="00BF3356">
              <w:t>July 18, 2022</w:t>
            </w:r>
            <w:fldSimple w:instr=" DOCVARIABLE &quot;last periodic review date&quot; \* MERGEFORMAT "/>
          </w:p>
        </w:tc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14:paraId="761ABC7E" w14:textId="77777777" w:rsidR="002E2B6F" w:rsidRPr="00C45DAD" w:rsidRDefault="00C30E61" w:rsidP="008D55F0">
            <w:pPr>
              <w:tabs>
                <w:tab w:val="left" w:pos="6465"/>
              </w:tabs>
              <w:jc w:val="center"/>
            </w:pPr>
            <w:r w:rsidRPr="00C45DAD">
              <w:rPr>
                <w:b/>
              </w:rPr>
              <w:t xml:space="preserve">Next Review: </w:t>
            </w:r>
            <w:r w:rsidR="00E84EAD">
              <w:fldChar w:fldCharType="begin"/>
            </w:r>
            <w:r w:rsidR="00E84EAD">
              <w:instrText xml:space="preserve"> DOCVARIABLE "next periodic review date" \* MERGEFORMAT </w:instrText>
            </w:r>
            <w:r w:rsidR="00E84EAD">
              <w:fldChar w:fldCharType="separate"/>
            </w:r>
            <w:r>
              <w:t xml:space="preserve">{ Next Periodic Review </w:t>
            </w:r>
            <w:proofErr w:type="gramStart"/>
            <w:r>
              <w:t>Date }</w:t>
            </w:r>
            <w:proofErr w:type="gramEnd"/>
            <w:r w:rsidR="00E84EAD">
              <w:fldChar w:fldCharType="end"/>
            </w:r>
          </w:p>
        </w:tc>
      </w:tr>
    </w:tbl>
    <w:p w14:paraId="6B10D77F" w14:textId="4E852418" w:rsidR="00054A37" w:rsidRPr="00054A37" w:rsidRDefault="00C30E61" w:rsidP="00054A37">
      <w:pPr>
        <w:spacing w:after="0" w:line="240" w:lineRule="auto"/>
        <w:rPr>
          <w:b/>
        </w:rPr>
      </w:pPr>
      <w:r w:rsidRPr="00054A37">
        <w:rPr>
          <w:b/>
        </w:rPr>
        <w:t xml:space="preserve">PURPOSE: </w:t>
      </w:r>
    </w:p>
    <w:p w14:paraId="1C0C32F2" w14:textId="0E48A2CF" w:rsidR="00054A37" w:rsidRDefault="00D4521D" w:rsidP="00054A37">
      <w:pPr>
        <w:spacing w:after="0" w:line="240" w:lineRule="auto"/>
      </w:pPr>
      <w:r w:rsidRPr="00D4521D">
        <w:t xml:space="preserve">To describe the process for establishing payment plans. </w:t>
      </w:r>
    </w:p>
    <w:p w14:paraId="139A9839" w14:textId="77777777" w:rsidR="00D4521D" w:rsidRDefault="00D4521D" w:rsidP="00054A37">
      <w:pPr>
        <w:spacing w:after="0" w:line="240" w:lineRule="auto"/>
        <w:rPr>
          <w:b/>
        </w:rPr>
      </w:pPr>
    </w:p>
    <w:p w14:paraId="1B0B2A9C" w14:textId="77777777" w:rsidR="001B315C" w:rsidRDefault="00C30E61" w:rsidP="00054A37">
      <w:pPr>
        <w:spacing w:after="0" w:line="240" w:lineRule="auto"/>
        <w:rPr>
          <w:b/>
        </w:rPr>
      </w:pPr>
      <w:r>
        <w:rPr>
          <w:b/>
        </w:rPr>
        <w:t>APPLICABILITY:</w:t>
      </w:r>
    </w:p>
    <w:p w14:paraId="166E697B" w14:textId="77777777" w:rsidR="00BF4693" w:rsidRDefault="00C30E61" w:rsidP="00BF4693">
      <w:pPr>
        <w:pStyle w:val="ListParagraph"/>
        <w:numPr>
          <w:ilvl w:val="0"/>
          <w:numId w:val="3"/>
        </w:numPr>
        <w:spacing w:after="0" w:line="240" w:lineRule="auto"/>
      </w:pPr>
      <w:r>
        <w:t>Harlan County Health System</w:t>
      </w:r>
    </w:p>
    <w:p w14:paraId="24D1601D" w14:textId="77777777" w:rsidR="00A37C34" w:rsidRDefault="00C30E61" w:rsidP="00A37C34">
      <w:pPr>
        <w:pStyle w:val="ListParagraph"/>
        <w:numPr>
          <w:ilvl w:val="0"/>
          <w:numId w:val="3"/>
        </w:numPr>
        <w:spacing w:after="0" w:line="240" w:lineRule="auto"/>
      </w:pPr>
      <w:r>
        <w:t>Harlan County Health System – Alma Clinic</w:t>
      </w:r>
    </w:p>
    <w:p w14:paraId="15DD6EA9" w14:textId="7B6751CE" w:rsidR="00BF4693" w:rsidRDefault="00C30E61" w:rsidP="00943D1A">
      <w:pPr>
        <w:pStyle w:val="ListParagraph"/>
        <w:numPr>
          <w:ilvl w:val="0"/>
          <w:numId w:val="3"/>
        </w:numPr>
        <w:spacing w:after="0" w:line="240" w:lineRule="auto"/>
      </w:pPr>
      <w:r>
        <w:t>Harlan County Health System – Oxford Clinic</w:t>
      </w:r>
    </w:p>
    <w:p w14:paraId="6AEAFAEB" w14:textId="77777777" w:rsidR="001B315C" w:rsidRDefault="00BF3356" w:rsidP="00054A37">
      <w:pPr>
        <w:spacing w:after="0" w:line="240" w:lineRule="auto"/>
      </w:pPr>
    </w:p>
    <w:p w14:paraId="53A90C0C" w14:textId="77777777" w:rsidR="00C933C0" w:rsidRDefault="00C30E61" w:rsidP="00054A37">
      <w:pPr>
        <w:spacing w:after="0" w:line="240" w:lineRule="auto"/>
        <w:rPr>
          <w:b/>
        </w:rPr>
      </w:pPr>
      <w:r>
        <w:rPr>
          <w:b/>
        </w:rPr>
        <w:t>DEFINITIONS:</w:t>
      </w:r>
    </w:p>
    <w:p w14:paraId="5F92D038" w14:textId="77777777" w:rsidR="00943D1A" w:rsidRDefault="00C30E61" w:rsidP="00BF4693">
      <w:pPr>
        <w:pStyle w:val="ListParagraph"/>
        <w:numPr>
          <w:ilvl w:val="0"/>
          <w:numId w:val="4"/>
        </w:numPr>
        <w:spacing w:after="0" w:line="240" w:lineRule="auto"/>
      </w:pPr>
      <w:r w:rsidRPr="00943D1A">
        <w:t>N/A</w:t>
      </w:r>
    </w:p>
    <w:p w14:paraId="0C5F3EB0" w14:textId="4E4C48D4" w:rsidR="00C933C0" w:rsidRDefault="00C30E61" w:rsidP="00943D1A">
      <w:pPr>
        <w:pStyle w:val="ListParagraph"/>
        <w:spacing w:after="0" w:line="240" w:lineRule="auto"/>
      </w:pPr>
      <w:r>
        <w:t xml:space="preserve"> </w:t>
      </w:r>
    </w:p>
    <w:p w14:paraId="3CF49A2A" w14:textId="77777777" w:rsidR="00054A37" w:rsidRPr="00054A37" w:rsidRDefault="00C30E61" w:rsidP="00054A37">
      <w:pPr>
        <w:spacing w:after="0" w:line="240" w:lineRule="auto"/>
        <w:rPr>
          <w:b/>
        </w:rPr>
      </w:pPr>
      <w:r w:rsidRPr="00054A37">
        <w:rPr>
          <w:b/>
        </w:rPr>
        <w:t xml:space="preserve">POLICY: </w:t>
      </w:r>
    </w:p>
    <w:p w14:paraId="0ECB07E4" w14:textId="2F092402" w:rsidR="00054A37" w:rsidRDefault="005F4234" w:rsidP="005F4234">
      <w:pPr>
        <w:spacing w:after="0" w:line="240" w:lineRule="auto"/>
      </w:pPr>
      <w:r>
        <w:t>Patients demonstrating financial need should be prescreened for financial assistance. For patients who do not qualify for financial assistance, it is HCHS’s policy to allow for a reasonable period of time for payment on all accounts.</w:t>
      </w:r>
    </w:p>
    <w:p w14:paraId="0CB71BA0" w14:textId="77777777" w:rsidR="00433317" w:rsidRDefault="00433317" w:rsidP="005F4234">
      <w:pPr>
        <w:spacing w:after="0" w:line="240" w:lineRule="auto"/>
      </w:pPr>
    </w:p>
    <w:p w14:paraId="784174CD" w14:textId="4B76FE5D" w:rsidR="005F4234" w:rsidRPr="000D000A" w:rsidRDefault="00433317" w:rsidP="005F4234">
      <w:pPr>
        <w:spacing w:after="0" w:line="240" w:lineRule="auto"/>
        <w:rPr>
          <w:b/>
          <w:bCs/>
        </w:rPr>
      </w:pPr>
      <w:r>
        <w:rPr>
          <w:b/>
          <w:bCs/>
        </w:rPr>
        <w:t>PROCEDURE:</w:t>
      </w:r>
    </w:p>
    <w:p w14:paraId="190B20FE" w14:textId="65BDB6B8" w:rsidR="00706955" w:rsidRDefault="00706955" w:rsidP="00706955">
      <w:pPr>
        <w:spacing w:after="0" w:line="240" w:lineRule="auto"/>
      </w:pPr>
      <w:r w:rsidRPr="00706955">
        <w:t>If it is identified a patient would benefit from a payment plan, this option is to be made available to them; however, the account should be settled in accordance with the following time frame guidelines:</w:t>
      </w:r>
    </w:p>
    <w:p w14:paraId="1EB86958" w14:textId="62A1337E" w:rsidR="00FB039F" w:rsidRDefault="00FB039F" w:rsidP="00FB039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1702"/>
        <w:gridCol w:w="941"/>
        <w:gridCol w:w="912"/>
      </w:tblGrid>
      <w:tr w:rsidR="00F27C1E" w14:paraId="0898A7FB" w14:textId="77777777" w:rsidTr="00E84EAD">
        <w:tc>
          <w:tcPr>
            <w:tcW w:w="1702" w:type="dxa"/>
          </w:tcPr>
          <w:p w14:paraId="2DB8A474" w14:textId="670E58A4" w:rsidR="00F27C1E" w:rsidRDefault="00F27C1E" w:rsidP="00072A7C">
            <w:r>
              <w:t xml:space="preserve">     BALANCE</w:t>
            </w:r>
          </w:p>
        </w:tc>
        <w:tc>
          <w:tcPr>
            <w:tcW w:w="852" w:type="dxa"/>
          </w:tcPr>
          <w:p w14:paraId="1F89C7BD" w14:textId="26093682" w:rsidR="00F27C1E" w:rsidRDefault="00F27C1E" w:rsidP="00072A7C">
            <w:r>
              <w:t xml:space="preserve">   PMT </w:t>
            </w:r>
          </w:p>
        </w:tc>
        <w:tc>
          <w:tcPr>
            <w:tcW w:w="0" w:type="auto"/>
          </w:tcPr>
          <w:p w14:paraId="03C07016" w14:textId="77777777" w:rsidR="00F27C1E" w:rsidRDefault="00F27C1E" w:rsidP="00072A7C">
            <w:r>
              <w:t>Months</w:t>
            </w:r>
          </w:p>
        </w:tc>
      </w:tr>
      <w:tr w:rsidR="00F27C1E" w14:paraId="67306474" w14:textId="77777777" w:rsidTr="00E84EAD">
        <w:tc>
          <w:tcPr>
            <w:tcW w:w="1702" w:type="dxa"/>
          </w:tcPr>
          <w:p w14:paraId="7E488D06" w14:textId="77777777" w:rsidR="00F27C1E" w:rsidRDefault="00F27C1E" w:rsidP="00072A7C">
            <w:r>
              <w:t xml:space="preserve">                &lt;$250</w:t>
            </w:r>
          </w:p>
        </w:tc>
        <w:tc>
          <w:tcPr>
            <w:tcW w:w="852" w:type="dxa"/>
          </w:tcPr>
          <w:p w14:paraId="405714AB" w14:textId="77777777" w:rsidR="00F27C1E" w:rsidRDefault="00F27C1E" w:rsidP="00072A7C">
            <w:r>
              <w:t xml:space="preserve">  $25.00</w:t>
            </w:r>
          </w:p>
        </w:tc>
        <w:tc>
          <w:tcPr>
            <w:tcW w:w="0" w:type="auto"/>
          </w:tcPr>
          <w:p w14:paraId="67C0B6C4" w14:textId="77777777" w:rsidR="00F27C1E" w:rsidRDefault="00F27C1E" w:rsidP="00072A7C">
            <w:r>
              <w:t xml:space="preserve">  0-10</w:t>
            </w:r>
          </w:p>
        </w:tc>
      </w:tr>
      <w:tr w:rsidR="00F27C1E" w14:paraId="79036670" w14:textId="77777777" w:rsidTr="00E84EAD">
        <w:tc>
          <w:tcPr>
            <w:tcW w:w="1702" w:type="dxa"/>
          </w:tcPr>
          <w:p w14:paraId="4E7D0DF0" w14:textId="77777777" w:rsidR="00F27C1E" w:rsidRDefault="00F27C1E" w:rsidP="00072A7C">
            <w:r>
              <w:t xml:space="preserve">      $251 - $500</w:t>
            </w:r>
          </w:p>
        </w:tc>
        <w:tc>
          <w:tcPr>
            <w:tcW w:w="852" w:type="dxa"/>
          </w:tcPr>
          <w:p w14:paraId="2E8C9B1D" w14:textId="77777777" w:rsidR="00F27C1E" w:rsidRDefault="00F27C1E" w:rsidP="00072A7C">
            <w:r>
              <w:t xml:space="preserve">  $40.00</w:t>
            </w:r>
          </w:p>
        </w:tc>
        <w:tc>
          <w:tcPr>
            <w:tcW w:w="0" w:type="auto"/>
          </w:tcPr>
          <w:p w14:paraId="632762BA" w14:textId="77777777" w:rsidR="00F27C1E" w:rsidRDefault="00F27C1E" w:rsidP="00072A7C">
            <w:r>
              <w:t xml:space="preserve">  6-13</w:t>
            </w:r>
          </w:p>
        </w:tc>
      </w:tr>
      <w:tr w:rsidR="00F27C1E" w14:paraId="0685B9D6" w14:textId="77777777" w:rsidTr="00E84EAD">
        <w:tc>
          <w:tcPr>
            <w:tcW w:w="1702" w:type="dxa"/>
          </w:tcPr>
          <w:p w14:paraId="00399F8C" w14:textId="77777777" w:rsidR="00F27C1E" w:rsidRDefault="00F27C1E" w:rsidP="00072A7C">
            <w:r>
              <w:t xml:space="preserve">    $501 - $1499</w:t>
            </w:r>
          </w:p>
        </w:tc>
        <w:tc>
          <w:tcPr>
            <w:tcW w:w="852" w:type="dxa"/>
          </w:tcPr>
          <w:p w14:paraId="3DAA7827" w14:textId="5C0BC547" w:rsidR="00F27C1E" w:rsidRDefault="00F27C1E" w:rsidP="00072A7C">
            <w:r>
              <w:t xml:space="preserve">  $55.00</w:t>
            </w:r>
          </w:p>
        </w:tc>
        <w:tc>
          <w:tcPr>
            <w:tcW w:w="0" w:type="auto"/>
          </w:tcPr>
          <w:p w14:paraId="4FD05625" w14:textId="77777777" w:rsidR="00F27C1E" w:rsidRDefault="00F27C1E" w:rsidP="00072A7C">
            <w:r>
              <w:t xml:space="preserve">  9-18</w:t>
            </w:r>
          </w:p>
        </w:tc>
      </w:tr>
      <w:tr w:rsidR="00F27C1E" w14:paraId="6E29C080" w14:textId="77777777" w:rsidTr="00E84EAD">
        <w:tc>
          <w:tcPr>
            <w:tcW w:w="1702" w:type="dxa"/>
          </w:tcPr>
          <w:p w14:paraId="01D06980" w14:textId="77777777" w:rsidR="00F27C1E" w:rsidRDefault="00F27C1E" w:rsidP="00072A7C">
            <w:r>
              <w:t>$1,501 - $2,000</w:t>
            </w:r>
          </w:p>
        </w:tc>
        <w:tc>
          <w:tcPr>
            <w:tcW w:w="852" w:type="dxa"/>
          </w:tcPr>
          <w:p w14:paraId="336BF90A" w14:textId="77777777" w:rsidR="00F27C1E" w:rsidRDefault="00F27C1E" w:rsidP="00072A7C">
            <w:r>
              <w:t xml:space="preserve">  $80.00</w:t>
            </w:r>
          </w:p>
        </w:tc>
        <w:tc>
          <w:tcPr>
            <w:tcW w:w="0" w:type="auto"/>
          </w:tcPr>
          <w:p w14:paraId="503DCE8C" w14:textId="77777777" w:rsidR="00F27C1E" w:rsidRDefault="00F27C1E" w:rsidP="00072A7C">
            <w:r>
              <w:t>18-25</w:t>
            </w:r>
          </w:p>
        </w:tc>
      </w:tr>
      <w:tr w:rsidR="00F27C1E" w14:paraId="3B7ECEB2" w14:textId="77777777" w:rsidTr="00E84EAD">
        <w:tc>
          <w:tcPr>
            <w:tcW w:w="1702" w:type="dxa"/>
          </w:tcPr>
          <w:p w14:paraId="4C2918AD" w14:textId="77777777" w:rsidR="00F27C1E" w:rsidRDefault="00F27C1E" w:rsidP="00072A7C">
            <w:r>
              <w:t>$2,001 - $3,500</w:t>
            </w:r>
          </w:p>
        </w:tc>
        <w:tc>
          <w:tcPr>
            <w:tcW w:w="852" w:type="dxa"/>
          </w:tcPr>
          <w:p w14:paraId="5FA473F8" w14:textId="77777777" w:rsidR="00F27C1E" w:rsidRDefault="00F27C1E" w:rsidP="00072A7C">
            <w:r>
              <w:t>$100.00</w:t>
            </w:r>
          </w:p>
        </w:tc>
        <w:tc>
          <w:tcPr>
            <w:tcW w:w="0" w:type="auto"/>
          </w:tcPr>
          <w:p w14:paraId="4301EA1A" w14:textId="77777777" w:rsidR="00F27C1E" w:rsidRDefault="00F27C1E" w:rsidP="00072A7C">
            <w:r>
              <w:t>20-35</w:t>
            </w:r>
          </w:p>
        </w:tc>
      </w:tr>
      <w:tr w:rsidR="00F27C1E" w14:paraId="0FC549D8" w14:textId="77777777" w:rsidTr="00E84EAD">
        <w:tc>
          <w:tcPr>
            <w:tcW w:w="1702" w:type="dxa"/>
          </w:tcPr>
          <w:p w14:paraId="5EC03E9E" w14:textId="77777777" w:rsidR="00F27C1E" w:rsidRDefault="00F27C1E" w:rsidP="00072A7C">
            <w:r>
              <w:t>$3,501 - $5,000</w:t>
            </w:r>
          </w:p>
        </w:tc>
        <w:tc>
          <w:tcPr>
            <w:tcW w:w="852" w:type="dxa"/>
          </w:tcPr>
          <w:p w14:paraId="102F1E53" w14:textId="77777777" w:rsidR="00F27C1E" w:rsidRDefault="00F27C1E" w:rsidP="00072A7C">
            <w:r>
              <w:t>$150.00</w:t>
            </w:r>
          </w:p>
        </w:tc>
        <w:tc>
          <w:tcPr>
            <w:tcW w:w="0" w:type="auto"/>
          </w:tcPr>
          <w:p w14:paraId="7AAB1158" w14:textId="77777777" w:rsidR="00F27C1E" w:rsidRDefault="00F27C1E" w:rsidP="00072A7C">
            <w:r>
              <w:t>23-33</w:t>
            </w:r>
          </w:p>
        </w:tc>
      </w:tr>
      <w:tr w:rsidR="00F27C1E" w14:paraId="76F8F03E" w14:textId="77777777" w:rsidTr="00E84EAD">
        <w:tc>
          <w:tcPr>
            <w:tcW w:w="1702" w:type="dxa"/>
          </w:tcPr>
          <w:p w14:paraId="2A745880" w14:textId="77777777" w:rsidR="00F27C1E" w:rsidRDefault="00F27C1E" w:rsidP="00072A7C">
            <w:r>
              <w:t xml:space="preserve">             &gt;$5,001</w:t>
            </w:r>
          </w:p>
        </w:tc>
        <w:tc>
          <w:tcPr>
            <w:tcW w:w="852" w:type="dxa"/>
          </w:tcPr>
          <w:p w14:paraId="4C740309" w14:textId="77777777" w:rsidR="00F27C1E" w:rsidRDefault="00F27C1E" w:rsidP="00072A7C">
            <w:r>
              <w:t>$200.00</w:t>
            </w:r>
          </w:p>
        </w:tc>
        <w:tc>
          <w:tcPr>
            <w:tcW w:w="0" w:type="auto"/>
          </w:tcPr>
          <w:p w14:paraId="19A556A0" w14:textId="34E1E300" w:rsidR="00F27C1E" w:rsidRDefault="00F27C1E" w:rsidP="00072A7C">
            <w:r>
              <w:t xml:space="preserve">    25+</w:t>
            </w:r>
          </w:p>
        </w:tc>
      </w:tr>
    </w:tbl>
    <w:p w14:paraId="713855DC" w14:textId="77777777" w:rsidR="0088425D" w:rsidRDefault="0088425D" w:rsidP="00FB039F">
      <w:pPr>
        <w:spacing w:after="0" w:line="240" w:lineRule="auto"/>
      </w:pPr>
    </w:p>
    <w:p w14:paraId="08384850" w14:textId="3519A80B" w:rsidR="0088425D" w:rsidRDefault="0088425D" w:rsidP="00FB039F">
      <w:pPr>
        <w:spacing w:after="0" w:line="240" w:lineRule="auto"/>
      </w:pPr>
    </w:p>
    <w:p w14:paraId="5D4142FC" w14:textId="420395C2" w:rsidR="00FB039F" w:rsidRDefault="00FB039F" w:rsidP="00FB039F">
      <w:pPr>
        <w:spacing w:after="0" w:line="240" w:lineRule="auto"/>
      </w:pPr>
    </w:p>
    <w:p w14:paraId="1E95109D" w14:textId="5BCBC1D0" w:rsidR="000D000A" w:rsidRDefault="008B5753" w:rsidP="00FB039F">
      <w:pPr>
        <w:spacing w:after="0" w:line="240" w:lineRule="auto"/>
      </w:pPr>
      <w:r>
        <w:t xml:space="preserve">    </w:t>
      </w:r>
    </w:p>
    <w:p w14:paraId="32D73642" w14:textId="054958D3" w:rsidR="008B5753" w:rsidRDefault="008B5753" w:rsidP="00FB039F">
      <w:pPr>
        <w:spacing w:after="0" w:line="240" w:lineRule="auto"/>
      </w:pPr>
    </w:p>
    <w:p w14:paraId="69E137C5" w14:textId="00256559" w:rsidR="008B5753" w:rsidRDefault="008B5753" w:rsidP="00FB039F">
      <w:pPr>
        <w:spacing w:after="0" w:line="240" w:lineRule="auto"/>
      </w:pPr>
    </w:p>
    <w:p w14:paraId="35ADC693" w14:textId="66A7B491" w:rsidR="008B5753" w:rsidRDefault="008B5753" w:rsidP="00FB039F">
      <w:pPr>
        <w:spacing w:after="0" w:line="240" w:lineRule="auto"/>
      </w:pPr>
    </w:p>
    <w:p w14:paraId="4AC70B9F" w14:textId="5115B0A5" w:rsidR="008B5753" w:rsidRDefault="008B5753" w:rsidP="00FB039F">
      <w:pPr>
        <w:spacing w:after="0" w:line="240" w:lineRule="auto"/>
      </w:pPr>
    </w:p>
    <w:p w14:paraId="48269AA2" w14:textId="0C0719E3" w:rsidR="008B5753" w:rsidRDefault="008B5753" w:rsidP="00FB039F">
      <w:pPr>
        <w:spacing w:after="0" w:line="240" w:lineRule="auto"/>
      </w:pPr>
    </w:p>
    <w:p w14:paraId="0778D590" w14:textId="70278B46" w:rsidR="008B5753" w:rsidRDefault="008B5753" w:rsidP="00FB039F">
      <w:pPr>
        <w:spacing w:after="0" w:line="240" w:lineRule="auto"/>
        <w:rPr>
          <w:b/>
          <w:bCs/>
        </w:rPr>
      </w:pPr>
      <w:r w:rsidRPr="008B5753">
        <w:rPr>
          <w:b/>
          <w:bCs/>
        </w:rPr>
        <w:t>REQUIREMENTS</w:t>
      </w:r>
      <w:r>
        <w:rPr>
          <w:b/>
          <w:bCs/>
        </w:rPr>
        <w:t>:</w:t>
      </w:r>
    </w:p>
    <w:p w14:paraId="3816E195" w14:textId="22AEECC9" w:rsidR="008B5753" w:rsidRDefault="008B5753" w:rsidP="008B575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Pr="008B5753">
        <w:t>All payment plans should be at least $25 per month with a duration that does not exceed 36 months. If the patient requests payments less than $25 or a longer payment plan than 36 months, the proposed payment plan must be approved by</w:t>
      </w:r>
      <w:r>
        <w:t xml:space="preserve"> the CFO or Controller.</w:t>
      </w:r>
    </w:p>
    <w:p w14:paraId="2BBEAD38" w14:textId="77777777" w:rsidR="00A16002" w:rsidRDefault="00A16002" w:rsidP="00A16002">
      <w:pPr>
        <w:pStyle w:val="ListParagraph"/>
        <w:spacing w:after="0" w:line="240" w:lineRule="auto"/>
      </w:pPr>
    </w:p>
    <w:p w14:paraId="5633D6C7" w14:textId="0259E6F0" w:rsidR="00517699" w:rsidRDefault="00517699" w:rsidP="00517699">
      <w:pPr>
        <w:pStyle w:val="ListParagraph"/>
        <w:numPr>
          <w:ilvl w:val="0"/>
          <w:numId w:val="5"/>
        </w:numPr>
        <w:spacing w:after="0" w:line="240" w:lineRule="auto"/>
      </w:pPr>
      <w:r>
        <w:t>Setting up a payment plan on an insurance account that has an expected patient liability, however, currently does not have a self-pay balance:</w:t>
      </w:r>
    </w:p>
    <w:p w14:paraId="3CC91D62" w14:textId="57140AC4" w:rsidR="00517699" w:rsidRDefault="00517699" w:rsidP="00C24FFB">
      <w:pPr>
        <w:pStyle w:val="ListParagraph"/>
        <w:numPr>
          <w:ilvl w:val="1"/>
          <w:numId w:val="5"/>
        </w:numPr>
        <w:spacing w:after="0" w:line="240" w:lineRule="auto"/>
      </w:pPr>
      <w:r>
        <w:t>The facility or clinic can collect the first payment and notate the account within the patient's electronic medical record {EMR) with any additional information communicated with the</w:t>
      </w:r>
    </w:p>
    <w:p w14:paraId="0A79119F" w14:textId="77777777" w:rsidR="00517699" w:rsidRDefault="00517699" w:rsidP="00517699">
      <w:pPr>
        <w:spacing w:after="0" w:line="240" w:lineRule="auto"/>
        <w:ind w:left="1080" w:firstLine="360"/>
      </w:pPr>
      <w:r>
        <w:t>patient.</w:t>
      </w:r>
    </w:p>
    <w:p w14:paraId="2BC9E7CD" w14:textId="3A99855A" w:rsidR="00517699" w:rsidRDefault="00517699" w:rsidP="00517699">
      <w:pPr>
        <w:spacing w:after="0" w:line="240" w:lineRule="auto"/>
        <w:ind w:left="1440" w:hanging="360"/>
      </w:pPr>
      <w:r>
        <w:lastRenderedPageBreak/>
        <w:t>b.</w:t>
      </w:r>
      <w:r>
        <w:tab/>
        <w:t xml:space="preserve">Per policy, the patient still needs to make their first payment of </w:t>
      </w:r>
      <w:r w:rsidR="00D531A8">
        <w:t>up to</w:t>
      </w:r>
      <w:r>
        <w:t xml:space="preserve"> 50% of the minimum deposit prior to setting up the pre-service payment plan for the remaining out-of-pocket amount due. Collection deposits are still required to avoid service deferral or cancellation.</w:t>
      </w:r>
    </w:p>
    <w:p w14:paraId="394E92E5" w14:textId="609B4958" w:rsidR="00517699" w:rsidRDefault="00517699" w:rsidP="00517699">
      <w:pPr>
        <w:spacing w:after="0" w:line="240" w:lineRule="auto"/>
        <w:ind w:left="1440" w:hanging="360"/>
      </w:pPr>
      <w:r>
        <w:t>c.</w:t>
      </w:r>
      <w:r>
        <w:tab/>
        <w:t xml:space="preserve">It is recommended that a pre-service payment plan is set up using </w:t>
      </w:r>
      <w:proofErr w:type="gramStart"/>
      <w:r>
        <w:t>auto-pay</w:t>
      </w:r>
      <w:proofErr w:type="gramEnd"/>
      <w:r>
        <w:t xml:space="preserve"> on their credit card so payments continue to be deducted during the time we are waiting for insurance to process on their side since the patients will not get a statement if this is their first visit or don't have any other outstanding balances</w:t>
      </w:r>
    </w:p>
    <w:p w14:paraId="166623A6" w14:textId="77777777" w:rsidR="00517699" w:rsidRDefault="00517699" w:rsidP="00517699">
      <w:pPr>
        <w:spacing w:after="0" w:line="240" w:lineRule="auto"/>
        <w:ind w:left="1080"/>
      </w:pPr>
      <w:r>
        <w:t>d.</w:t>
      </w:r>
      <w:r>
        <w:tab/>
        <w:t>If a formal payment plan is not established at the time of service:</w:t>
      </w:r>
    </w:p>
    <w:p w14:paraId="4DFD2DCC" w14:textId="03A7D1A3" w:rsidR="00517699" w:rsidRDefault="00C24FFB" w:rsidP="00517699">
      <w:pPr>
        <w:spacing w:after="0" w:line="240" w:lineRule="auto"/>
        <w:ind w:left="1080"/>
      </w:pPr>
      <w:r>
        <w:tab/>
      </w:r>
      <w:r>
        <w:tab/>
      </w:r>
      <w:r w:rsidR="00517699">
        <w:t>Once the patient receives a billing statement in the mail, he/she will need to call the number listed on the statement to set up a payment plan on the remaining balance.</w:t>
      </w:r>
    </w:p>
    <w:p w14:paraId="1F2ECA3C" w14:textId="61112EFF" w:rsidR="00C24FFB" w:rsidRDefault="00C24FFB" w:rsidP="00C24FFB">
      <w:pPr>
        <w:spacing w:after="0" w:line="240" w:lineRule="auto"/>
      </w:pPr>
    </w:p>
    <w:p w14:paraId="1AA6CB26" w14:textId="3FE1F43F" w:rsidR="00F04A3E" w:rsidRDefault="00C24FFB" w:rsidP="00F04A3E">
      <w:pPr>
        <w:pStyle w:val="ListParagraph"/>
        <w:numPr>
          <w:ilvl w:val="0"/>
          <w:numId w:val="5"/>
        </w:numPr>
        <w:spacing w:after="0" w:line="240" w:lineRule="auto"/>
      </w:pPr>
      <w:r>
        <w:t>Combining payment plans is not possible if a patient has an established payment arrangement at different early out and bad debt agencies</w:t>
      </w:r>
      <w:r w:rsidR="00F04A3E">
        <w:t>.</w:t>
      </w:r>
    </w:p>
    <w:p w14:paraId="5A63E68F" w14:textId="77777777" w:rsidR="00F04A3E" w:rsidRDefault="00F04A3E" w:rsidP="00F04A3E">
      <w:pPr>
        <w:pStyle w:val="ListParagraph"/>
        <w:spacing w:after="0" w:line="240" w:lineRule="auto"/>
      </w:pPr>
    </w:p>
    <w:p w14:paraId="6B44C640" w14:textId="1DE604C3" w:rsidR="00C24FFB" w:rsidRPr="008B5753" w:rsidRDefault="00C24FFB" w:rsidP="00C24FF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a patient misses two consecutive payments while on a payment plan, </w:t>
      </w:r>
      <w:r w:rsidR="00F04A3E">
        <w:t>HCHS</w:t>
      </w:r>
      <w:r>
        <w:t xml:space="preserve"> will consider</w:t>
      </w:r>
      <w:r w:rsidR="00F04A3E">
        <w:t xml:space="preserve"> </w:t>
      </w:r>
      <w:r>
        <w:t>the account in default and continue with other collection practices.</w:t>
      </w:r>
      <w:r>
        <w:tab/>
      </w:r>
    </w:p>
    <w:sectPr w:rsidR="00C24FFB" w:rsidRPr="008B5753" w:rsidSect="00FE65B0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89F0" w14:textId="77777777" w:rsidR="00C30E61" w:rsidRDefault="00C30E61" w:rsidP="00C30E61">
      <w:pPr>
        <w:spacing w:after="0" w:line="240" w:lineRule="auto"/>
      </w:pPr>
      <w:r>
        <w:separator/>
      </w:r>
    </w:p>
  </w:endnote>
  <w:endnote w:type="continuationSeparator" w:id="0">
    <w:p w14:paraId="72D95F51" w14:textId="77777777" w:rsidR="00C30E61" w:rsidRDefault="00C30E61" w:rsidP="00C3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9245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C91CF2" w14:textId="77777777" w:rsidR="00FE65B0" w:rsidRPr="00FE65B0" w:rsidRDefault="00FE65B0">
            <w:pPr>
              <w:pStyle w:val="Footer"/>
              <w:jc w:val="right"/>
            </w:pPr>
            <w:r w:rsidRPr="00FE65B0">
              <w:t xml:space="preserve">Page </w:t>
            </w:r>
            <w:r w:rsidRPr="00FE65B0">
              <w:rPr>
                <w:bCs/>
                <w:sz w:val="24"/>
                <w:szCs w:val="24"/>
              </w:rPr>
              <w:fldChar w:fldCharType="begin"/>
            </w:r>
            <w:r w:rsidRPr="00FE65B0">
              <w:rPr>
                <w:bCs/>
              </w:rPr>
              <w:instrText xml:space="preserve"> PAGE </w:instrText>
            </w:r>
            <w:r w:rsidRPr="00FE65B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E65B0">
              <w:rPr>
                <w:bCs/>
                <w:sz w:val="24"/>
                <w:szCs w:val="24"/>
              </w:rPr>
              <w:fldChar w:fldCharType="end"/>
            </w:r>
            <w:r w:rsidRPr="00FE65B0">
              <w:t xml:space="preserve"> of </w:t>
            </w:r>
            <w:r w:rsidRPr="00FE65B0">
              <w:rPr>
                <w:bCs/>
                <w:sz w:val="24"/>
                <w:szCs w:val="24"/>
              </w:rPr>
              <w:fldChar w:fldCharType="begin"/>
            </w:r>
            <w:r w:rsidRPr="00FE65B0">
              <w:rPr>
                <w:bCs/>
              </w:rPr>
              <w:instrText xml:space="preserve"> NUMPAGES  </w:instrText>
            </w:r>
            <w:r w:rsidRPr="00FE65B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E65B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84A6E" w14:textId="77777777" w:rsidR="00FE65B0" w:rsidRPr="00FE65B0" w:rsidRDefault="00FE6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9DED" w14:textId="77777777" w:rsidR="00C30E61" w:rsidRDefault="00C30E61" w:rsidP="00C30E61">
      <w:pPr>
        <w:spacing w:after="0" w:line="240" w:lineRule="auto"/>
      </w:pPr>
      <w:r>
        <w:separator/>
      </w:r>
    </w:p>
  </w:footnote>
  <w:footnote w:type="continuationSeparator" w:id="0">
    <w:p w14:paraId="573DA524" w14:textId="77777777" w:rsidR="00C30E61" w:rsidRDefault="00C30E61" w:rsidP="00C3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04D4"/>
    <w:multiLevelType w:val="hybridMultilevel"/>
    <w:tmpl w:val="0A42C904"/>
    <w:lvl w:ilvl="0" w:tplc="4C5AAF32">
      <w:start w:val="1"/>
      <w:numFmt w:val="decimal"/>
      <w:lvlText w:val="%1."/>
      <w:lvlJc w:val="left"/>
      <w:pPr>
        <w:ind w:left="360" w:hanging="360"/>
      </w:pPr>
    </w:lvl>
    <w:lvl w:ilvl="1" w:tplc="9C866150">
      <w:start w:val="1"/>
      <w:numFmt w:val="lowerLetter"/>
      <w:lvlText w:val="%2."/>
      <w:lvlJc w:val="left"/>
      <w:pPr>
        <w:ind w:left="1080" w:hanging="360"/>
      </w:pPr>
    </w:lvl>
    <w:lvl w:ilvl="2" w:tplc="ADE0F136" w:tentative="1">
      <w:start w:val="1"/>
      <w:numFmt w:val="lowerRoman"/>
      <w:lvlText w:val="%3."/>
      <w:lvlJc w:val="right"/>
      <w:pPr>
        <w:ind w:left="1800" w:hanging="180"/>
      </w:pPr>
    </w:lvl>
    <w:lvl w:ilvl="3" w:tplc="3D44ECA6" w:tentative="1">
      <w:start w:val="1"/>
      <w:numFmt w:val="decimal"/>
      <w:lvlText w:val="%4."/>
      <w:lvlJc w:val="left"/>
      <w:pPr>
        <w:ind w:left="2520" w:hanging="360"/>
      </w:pPr>
    </w:lvl>
    <w:lvl w:ilvl="4" w:tplc="5462B364" w:tentative="1">
      <w:start w:val="1"/>
      <w:numFmt w:val="lowerLetter"/>
      <w:lvlText w:val="%5."/>
      <w:lvlJc w:val="left"/>
      <w:pPr>
        <w:ind w:left="3240" w:hanging="360"/>
      </w:pPr>
    </w:lvl>
    <w:lvl w:ilvl="5" w:tplc="953A782C" w:tentative="1">
      <w:start w:val="1"/>
      <w:numFmt w:val="lowerRoman"/>
      <w:lvlText w:val="%6."/>
      <w:lvlJc w:val="right"/>
      <w:pPr>
        <w:ind w:left="3960" w:hanging="180"/>
      </w:pPr>
    </w:lvl>
    <w:lvl w:ilvl="6" w:tplc="A16AC830" w:tentative="1">
      <w:start w:val="1"/>
      <w:numFmt w:val="decimal"/>
      <w:lvlText w:val="%7."/>
      <w:lvlJc w:val="left"/>
      <w:pPr>
        <w:ind w:left="4680" w:hanging="360"/>
      </w:pPr>
    </w:lvl>
    <w:lvl w:ilvl="7" w:tplc="671E4A1E" w:tentative="1">
      <w:start w:val="1"/>
      <w:numFmt w:val="lowerLetter"/>
      <w:lvlText w:val="%8."/>
      <w:lvlJc w:val="left"/>
      <w:pPr>
        <w:ind w:left="5400" w:hanging="360"/>
      </w:pPr>
    </w:lvl>
    <w:lvl w:ilvl="8" w:tplc="DABA94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E1280"/>
    <w:multiLevelType w:val="hybridMultilevel"/>
    <w:tmpl w:val="946EC6AC"/>
    <w:lvl w:ilvl="0" w:tplc="F042D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115E"/>
    <w:multiLevelType w:val="hybridMultilevel"/>
    <w:tmpl w:val="06E85BA6"/>
    <w:lvl w:ilvl="0" w:tplc="88DAB31A">
      <w:start w:val="1"/>
      <w:numFmt w:val="decimal"/>
      <w:lvlText w:val="%1."/>
      <w:lvlJc w:val="left"/>
      <w:pPr>
        <w:ind w:left="720" w:hanging="360"/>
      </w:pPr>
    </w:lvl>
    <w:lvl w:ilvl="1" w:tplc="6A5CD55A">
      <w:start w:val="1"/>
      <w:numFmt w:val="lowerLetter"/>
      <w:lvlText w:val="%2."/>
      <w:lvlJc w:val="left"/>
      <w:pPr>
        <w:ind w:left="1440" w:hanging="360"/>
      </w:pPr>
    </w:lvl>
    <w:lvl w:ilvl="2" w:tplc="73EECF7E">
      <w:start w:val="1"/>
      <w:numFmt w:val="lowerRoman"/>
      <w:lvlText w:val="%3."/>
      <w:lvlJc w:val="right"/>
      <w:pPr>
        <w:ind w:left="2160" w:hanging="180"/>
      </w:pPr>
    </w:lvl>
    <w:lvl w:ilvl="3" w:tplc="95126074" w:tentative="1">
      <w:start w:val="1"/>
      <w:numFmt w:val="decimal"/>
      <w:lvlText w:val="%4."/>
      <w:lvlJc w:val="left"/>
      <w:pPr>
        <w:ind w:left="2880" w:hanging="360"/>
      </w:pPr>
    </w:lvl>
    <w:lvl w:ilvl="4" w:tplc="D8B2DBE0" w:tentative="1">
      <w:start w:val="1"/>
      <w:numFmt w:val="lowerLetter"/>
      <w:lvlText w:val="%5."/>
      <w:lvlJc w:val="left"/>
      <w:pPr>
        <w:ind w:left="3600" w:hanging="360"/>
      </w:pPr>
    </w:lvl>
    <w:lvl w:ilvl="5" w:tplc="D8861A2A" w:tentative="1">
      <w:start w:val="1"/>
      <w:numFmt w:val="lowerRoman"/>
      <w:lvlText w:val="%6."/>
      <w:lvlJc w:val="right"/>
      <w:pPr>
        <w:ind w:left="4320" w:hanging="180"/>
      </w:pPr>
    </w:lvl>
    <w:lvl w:ilvl="6" w:tplc="18224228" w:tentative="1">
      <w:start w:val="1"/>
      <w:numFmt w:val="decimal"/>
      <w:lvlText w:val="%7."/>
      <w:lvlJc w:val="left"/>
      <w:pPr>
        <w:ind w:left="5040" w:hanging="360"/>
      </w:pPr>
    </w:lvl>
    <w:lvl w:ilvl="7" w:tplc="68EC8B6C" w:tentative="1">
      <w:start w:val="1"/>
      <w:numFmt w:val="lowerLetter"/>
      <w:lvlText w:val="%8."/>
      <w:lvlJc w:val="left"/>
      <w:pPr>
        <w:ind w:left="5760" w:hanging="360"/>
      </w:pPr>
    </w:lvl>
    <w:lvl w:ilvl="8" w:tplc="4F10B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87B0D"/>
    <w:multiLevelType w:val="hybridMultilevel"/>
    <w:tmpl w:val="E7AC2DEC"/>
    <w:lvl w:ilvl="0" w:tplc="A698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E3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E3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B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6B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63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8E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6E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0A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31FA5"/>
    <w:multiLevelType w:val="hybridMultilevel"/>
    <w:tmpl w:val="48741FF6"/>
    <w:lvl w:ilvl="0" w:tplc="A7D4F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E0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4F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0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29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2B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4F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82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07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952644">
    <w:abstractNumId w:val="2"/>
  </w:num>
  <w:num w:numId="2" w16cid:durableId="24139417">
    <w:abstractNumId w:val="0"/>
  </w:num>
  <w:num w:numId="3" w16cid:durableId="47918387">
    <w:abstractNumId w:val="3"/>
  </w:num>
  <w:num w:numId="4" w16cid:durableId="211699083">
    <w:abstractNumId w:val="4"/>
  </w:num>
  <w:num w:numId="5" w16cid:durableId="161120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 created" w:val="{ Date Created }"/>
    <w:docVar w:name="department(s)" w:val="{ Affected Department(s) }"/>
    <w:docVar w:name="document title" w:val="{ Title }"/>
    <w:docVar w:name="effective date" w:val="{ Publication Date }"/>
    <w:docVar w:name="last periodic review date" w:val="{ Last Periodic Review Date }"/>
    <w:docVar w:name="next periodic review date" w:val="{ Next Periodic Review Date }"/>
  </w:docVars>
  <w:rsids>
    <w:rsidRoot w:val="00386280"/>
    <w:rsid w:val="00072A7C"/>
    <w:rsid w:val="000C3A69"/>
    <w:rsid w:val="000D000A"/>
    <w:rsid w:val="002A7265"/>
    <w:rsid w:val="00386280"/>
    <w:rsid w:val="00387D23"/>
    <w:rsid w:val="003B597C"/>
    <w:rsid w:val="00433317"/>
    <w:rsid w:val="00517699"/>
    <w:rsid w:val="005F4234"/>
    <w:rsid w:val="00660FF2"/>
    <w:rsid w:val="00706955"/>
    <w:rsid w:val="00740152"/>
    <w:rsid w:val="00780D5F"/>
    <w:rsid w:val="0088425D"/>
    <w:rsid w:val="008B5753"/>
    <w:rsid w:val="00943D1A"/>
    <w:rsid w:val="00A16002"/>
    <w:rsid w:val="00BC250C"/>
    <w:rsid w:val="00BC260C"/>
    <w:rsid w:val="00BF3356"/>
    <w:rsid w:val="00C24FFB"/>
    <w:rsid w:val="00C30E61"/>
    <w:rsid w:val="00C925D5"/>
    <w:rsid w:val="00D4521D"/>
    <w:rsid w:val="00D531A8"/>
    <w:rsid w:val="00E84EAD"/>
    <w:rsid w:val="00F04A3E"/>
    <w:rsid w:val="00F27C1E"/>
    <w:rsid w:val="00FB039F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CBE96"/>
  <w15:docId w15:val="{DB51FBC2-A733-4043-BE6E-F764D8D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B0"/>
  </w:style>
  <w:style w:type="paragraph" w:styleId="Footer">
    <w:name w:val="footer"/>
    <w:basedOn w:val="Normal"/>
    <w:link w:val="FooterChar"/>
    <w:uiPriority w:val="99"/>
    <w:unhideWhenUsed/>
    <w:rsid w:val="00FE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B0"/>
  </w:style>
  <w:style w:type="paragraph" w:styleId="BodyText">
    <w:name w:val="Body Text"/>
    <w:basedOn w:val="Normal"/>
    <w:link w:val="BodyTextChar"/>
    <w:uiPriority w:val="99"/>
    <w:semiHidden/>
    <w:unhideWhenUsed/>
    <w:rsid w:val="00FB03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326A-E191-4B34-8A7C-464178C9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Meek</dc:creator>
  <cp:lastModifiedBy>SHERI TRAHERN</cp:lastModifiedBy>
  <cp:revision>2</cp:revision>
  <dcterms:created xsi:type="dcterms:W3CDTF">2022-07-14T19:37:00Z</dcterms:created>
  <dcterms:modified xsi:type="dcterms:W3CDTF">2022-07-14T19:37:00Z</dcterms:modified>
</cp:coreProperties>
</file>